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00" w:rsidRDefault="00001866">
      <w:r>
        <w:rPr>
          <w:rFonts w:ascii="Arial" w:hAnsi="Arial" w:cs="Arial"/>
          <w:noProof/>
          <w:sz w:val="20"/>
          <w:szCs w:val="20"/>
          <w:lang w:eastAsia="en-GB"/>
        </w:rPr>
        <w:drawing>
          <wp:inline distT="0" distB="0" distL="0" distR="0" wp14:anchorId="5BDDE2FC" wp14:editId="74BCAAE9">
            <wp:extent cx="3757481" cy="3765176"/>
            <wp:effectExtent l="0" t="0" r="0" b="6985"/>
            <wp:docPr id="1" name="il_fi" descr="http://www.artfund.org/assets/image/artwork/enlarged/5735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fund.org/assets/image/artwork/enlarged/5735_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7428" cy="3765123"/>
                    </a:xfrm>
                    <a:prstGeom prst="rect">
                      <a:avLst/>
                    </a:prstGeom>
                    <a:noFill/>
                    <a:ln>
                      <a:noFill/>
                    </a:ln>
                  </pic:spPr>
                </pic:pic>
              </a:graphicData>
            </a:graphic>
          </wp:inline>
        </w:drawing>
      </w:r>
    </w:p>
    <w:p w:rsidR="00001866" w:rsidRDefault="00001866">
      <w:r>
        <w:t xml:space="preserve">Frank </w:t>
      </w:r>
      <w:proofErr w:type="spellStart"/>
      <w:proofErr w:type="gramStart"/>
      <w:r>
        <w:t>auerbach</w:t>
      </w:r>
      <w:proofErr w:type="spellEnd"/>
      <w:proofErr w:type="gramEnd"/>
      <w:r>
        <w:t xml:space="preserve"> – abstract, imaginative colour</w:t>
      </w:r>
    </w:p>
    <w:p w:rsidR="004733F7" w:rsidRPr="004733F7" w:rsidRDefault="004733F7" w:rsidP="004733F7">
      <w:pPr>
        <w:shd w:val="clear" w:color="auto" w:fill="FFFFFF"/>
        <w:spacing w:after="0" w:line="420" w:lineRule="atLeast"/>
        <w:rPr>
          <w:rFonts w:ascii="Arial" w:eastAsia="Times New Roman" w:hAnsi="Arial" w:cs="Arial"/>
          <w:color w:val="444444"/>
          <w:sz w:val="18"/>
          <w:szCs w:val="18"/>
          <w:lang w:eastAsia="en-GB"/>
        </w:rPr>
      </w:pPr>
      <w:proofErr w:type="spellStart"/>
      <w:r w:rsidRPr="004733F7">
        <w:rPr>
          <w:rFonts w:ascii="Arial" w:eastAsia="Times New Roman" w:hAnsi="Arial" w:cs="Arial"/>
          <w:color w:val="444444"/>
          <w:sz w:val="18"/>
          <w:szCs w:val="18"/>
          <w:lang w:eastAsia="en-GB"/>
        </w:rPr>
        <w:t>Auerbach</w:t>
      </w:r>
      <w:proofErr w:type="spellEnd"/>
      <w:r w:rsidRPr="004733F7">
        <w:rPr>
          <w:rFonts w:ascii="Arial" w:eastAsia="Times New Roman" w:hAnsi="Arial" w:cs="Arial"/>
          <w:color w:val="444444"/>
          <w:sz w:val="18"/>
          <w:szCs w:val="18"/>
          <w:lang w:eastAsia="en-GB"/>
        </w:rPr>
        <w:t xml:space="preserve"> was born in Berlin of Jewish parents; his father was a lawyer and his mother a former art student. In 1939 he was sent to England to escape Nazism. His parents, who remained behind, died in concentration camps. He spent his childhood at a progressive boarding school, </w:t>
      </w:r>
      <w:proofErr w:type="spellStart"/>
      <w:r w:rsidRPr="004733F7">
        <w:rPr>
          <w:rFonts w:ascii="Arial" w:eastAsia="Times New Roman" w:hAnsi="Arial" w:cs="Arial"/>
          <w:color w:val="444444"/>
          <w:sz w:val="18"/>
          <w:szCs w:val="18"/>
          <w:lang w:eastAsia="en-GB"/>
        </w:rPr>
        <w:t>Bunce</w:t>
      </w:r>
      <w:proofErr w:type="spellEnd"/>
      <w:r w:rsidRPr="004733F7">
        <w:rPr>
          <w:rFonts w:ascii="Arial" w:eastAsia="Times New Roman" w:hAnsi="Arial" w:cs="Arial"/>
          <w:color w:val="444444"/>
          <w:sz w:val="18"/>
          <w:szCs w:val="18"/>
          <w:lang w:eastAsia="en-GB"/>
        </w:rPr>
        <w:t xml:space="preserve"> </w:t>
      </w:r>
      <w:hyperlink r:id="rId7" w:tooltip="Glossary definition for 'Court'" w:history="1">
        <w:r w:rsidRPr="004733F7">
          <w:rPr>
            <w:rFonts w:ascii="Arial" w:eastAsia="Times New Roman" w:hAnsi="Arial" w:cs="Arial"/>
            <w:color w:val="444444"/>
            <w:sz w:val="18"/>
            <w:szCs w:val="18"/>
            <w:lang w:eastAsia="en-GB"/>
          </w:rPr>
          <w:t>Court</w:t>
        </w:r>
      </w:hyperlink>
      <w:r w:rsidRPr="004733F7">
        <w:rPr>
          <w:rFonts w:ascii="Arial" w:eastAsia="Times New Roman" w:hAnsi="Arial" w:cs="Arial"/>
          <w:color w:val="444444"/>
          <w:sz w:val="18"/>
          <w:szCs w:val="18"/>
          <w:lang w:eastAsia="en-GB"/>
        </w:rPr>
        <w:t xml:space="preserve">, at </w:t>
      </w:r>
      <w:proofErr w:type="spellStart"/>
      <w:r w:rsidRPr="004733F7">
        <w:rPr>
          <w:rFonts w:ascii="Arial" w:eastAsia="Times New Roman" w:hAnsi="Arial" w:cs="Arial"/>
          <w:color w:val="444444"/>
          <w:sz w:val="18"/>
          <w:szCs w:val="18"/>
          <w:lang w:eastAsia="en-GB"/>
        </w:rPr>
        <w:t>Lenham</w:t>
      </w:r>
      <w:proofErr w:type="spellEnd"/>
      <w:r w:rsidRPr="004733F7">
        <w:rPr>
          <w:rFonts w:ascii="Arial" w:eastAsia="Times New Roman" w:hAnsi="Arial" w:cs="Arial"/>
          <w:color w:val="444444"/>
          <w:sz w:val="18"/>
          <w:szCs w:val="18"/>
          <w:lang w:eastAsia="en-GB"/>
        </w:rPr>
        <w:t xml:space="preserve"> near Faversham, Kent, a school for Jewish refugee children. During the war years the school was evacuated to Shropshire. He attended St Martin's School of Art, London, from 1948 to 1952, and studied with David </w:t>
      </w:r>
      <w:proofErr w:type="spellStart"/>
      <w:r w:rsidRPr="004733F7">
        <w:rPr>
          <w:rFonts w:ascii="Arial" w:eastAsia="Times New Roman" w:hAnsi="Arial" w:cs="Arial"/>
          <w:color w:val="444444"/>
          <w:sz w:val="18"/>
          <w:szCs w:val="18"/>
          <w:lang w:eastAsia="en-GB"/>
        </w:rPr>
        <w:t>Bomberg</w:t>
      </w:r>
      <w:proofErr w:type="spellEnd"/>
      <w:r w:rsidRPr="004733F7">
        <w:rPr>
          <w:rFonts w:ascii="Arial" w:eastAsia="Times New Roman" w:hAnsi="Arial" w:cs="Arial"/>
          <w:color w:val="444444"/>
          <w:sz w:val="18"/>
          <w:szCs w:val="18"/>
          <w:lang w:eastAsia="en-GB"/>
        </w:rPr>
        <w:t xml:space="preserve"> in night classes at Borough Polytechnic. It was during this period that he developed a friendship with fellow student Leon </w:t>
      </w:r>
      <w:proofErr w:type="spellStart"/>
      <w:r w:rsidRPr="004733F7">
        <w:rPr>
          <w:rFonts w:ascii="Arial" w:eastAsia="Times New Roman" w:hAnsi="Arial" w:cs="Arial"/>
          <w:color w:val="444444"/>
          <w:sz w:val="18"/>
          <w:szCs w:val="18"/>
          <w:lang w:eastAsia="en-GB"/>
        </w:rPr>
        <w:t>Kossoff</w:t>
      </w:r>
      <w:proofErr w:type="spellEnd"/>
      <w:r w:rsidRPr="004733F7">
        <w:rPr>
          <w:rFonts w:ascii="Arial" w:eastAsia="Times New Roman" w:hAnsi="Arial" w:cs="Arial"/>
          <w:color w:val="444444"/>
          <w:sz w:val="18"/>
          <w:szCs w:val="18"/>
          <w:lang w:eastAsia="en-GB"/>
        </w:rPr>
        <w:t xml:space="preserve">. </w:t>
      </w:r>
      <w:proofErr w:type="spellStart"/>
      <w:r w:rsidRPr="004733F7">
        <w:rPr>
          <w:rFonts w:ascii="Arial" w:eastAsia="Times New Roman" w:hAnsi="Arial" w:cs="Arial"/>
          <w:color w:val="444444"/>
          <w:sz w:val="18"/>
          <w:szCs w:val="18"/>
          <w:lang w:eastAsia="en-GB"/>
        </w:rPr>
        <w:t>Auerbach</w:t>
      </w:r>
      <w:proofErr w:type="spellEnd"/>
      <w:r w:rsidRPr="004733F7">
        <w:rPr>
          <w:rFonts w:ascii="Arial" w:eastAsia="Times New Roman" w:hAnsi="Arial" w:cs="Arial"/>
          <w:color w:val="444444"/>
          <w:sz w:val="18"/>
          <w:szCs w:val="18"/>
          <w:lang w:eastAsia="en-GB"/>
        </w:rPr>
        <w:t xml:space="preserve"> studied at the Royal College of Art from 1952 to 1955. He has used three principal models throughout his career: his wife Julia, who first posed for him in 1959; Juliet Yardley Mills ('J.Y.M.'), a professional model whom he met in 1957; and his close friend Estella (Stella) West ('E.O.W.'), the model for most of his nudes and female heads prior to 1973. Rarely leaving Britain, he lives and works in London and has had the same studio since the 1950s. </w:t>
      </w:r>
    </w:p>
    <w:p w:rsidR="004733F7" w:rsidRPr="004733F7" w:rsidRDefault="004733F7" w:rsidP="004733F7">
      <w:pPr>
        <w:shd w:val="clear" w:color="auto" w:fill="FFFFFF"/>
        <w:spacing w:before="315" w:after="0" w:line="420" w:lineRule="atLeast"/>
        <w:rPr>
          <w:rFonts w:ascii="Arial" w:eastAsia="Times New Roman" w:hAnsi="Arial" w:cs="Arial"/>
          <w:color w:val="444444"/>
          <w:sz w:val="18"/>
          <w:szCs w:val="18"/>
          <w:lang w:eastAsia="en-GB"/>
        </w:rPr>
      </w:pPr>
      <w:r w:rsidRPr="004733F7">
        <w:rPr>
          <w:rFonts w:ascii="Arial" w:eastAsia="Times New Roman" w:hAnsi="Arial" w:cs="Arial"/>
          <w:color w:val="444444"/>
          <w:sz w:val="18"/>
          <w:szCs w:val="18"/>
          <w:lang w:eastAsia="en-GB"/>
        </w:rPr>
        <w:t xml:space="preserve">The dealer Helen </w:t>
      </w:r>
      <w:proofErr w:type="spellStart"/>
      <w:r w:rsidRPr="004733F7">
        <w:rPr>
          <w:rFonts w:ascii="Arial" w:eastAsia="Times New Roman" w:hAnsi="Arial" w:cs="Arial"/>
          <w:color w:val="444444"/>
          <w:sz w:val="18"/>
          <w:szCs w:val="18"/>
          <w:lang w:eastAsia="en-GB"/>
        </w:rPr>
        <w:t>Lessore</w:t>
      </w:r>
      <w:proofErr w:type="spellEnd"/>
      <w:r w:rsidRPr="004733F7">
        <w:rPr>
          <w:rFonts w:ascii="Arial" w:eastAsia="Times New Roman" w:hAnsi="Arial" w:cs="Arial"/>
          <w:color w:val="444444"/>
          <w:sz w:val="18"/>
          <w:szCs w:val="18"/>
          <w:lang w:eastAsia="en-GB"/>
        </w:rPr>
        <w:t xml:space="preserve"> at the Beaux-Arts Gallery, London, gave </w:t>
      </w:r>
      <w:proofErr w:type="spellStart"/>
      <w:r w:rsidRPr="004733F7">
        <w:rPr>
          <w:rFonts w:ascii="Arial" w:eastAsia="Times New Roman" w:hAnsi="Arial" w:cs="Arial"/>
          <w:color w:val="444444"/>
          <w:sz w:val="18"/>
          <w:szCs w:val="18"/>
          <w:lang w:eastAsia="en-GB"/>
        </w:rPr>
        <w:t>Auerbach</w:t>
      </w:r>
      <w:proofErr w:type="spellEnd"/>
      <w:r w:rsidRPr="004733F7">
        <w:rPr>
          <w:rFonts w:ascii="Arial" w:eastAsia="Times New Roman" w:hAnsi="Arial" w:cs="Arial"/>
          <w:color w:val="444444"/>
          <w:sz w:val="18"/>
          <w:szCs w:val="18"/>
          <w:lang w:eastAsia="en-GB"/>
        </w:rPr>
        <w:t xml:space="preserve"> his first solo show in 1956. He was criticised for his thick application of paint, but found support from the critic David Sylvester, who wrote of 'the most exciting and impressive first one-man show by an English painter since Francis Bacon in 1949'. Sylvester countered remarks by various critics that the artist's work was closer to </w:t>
      </w:r>
      <w:hyperlink r:id="rId8" w:tooltip="Glossary definition for 'Sculpture'" w:history="1">
        <w:r w:rsidRPr="004733F7">
          <w:rPr>
            <w:rFonts w:ascii="Arial" w:eastAsia="Times New Roman" w:hAnsi="Arial" w:cs="Arial"/>
            <w:color w:val="444444"/>
            <w:sz w:val="18"/>
            <w:szCs w:val="18"/>
            <w:lang w:eastAsia="en-GB"/>
          </w:rPr>
          <w:t>sculpture</w:t>
        </w:r>
      </w:hyperlink>
      <w:r w:rsidRPr="004733F7">
        <w:rPr>
          <w:rFonts w:ascii="Arial" w:eastAsia="Times New Roman" w:hAnsi="Arial" w:cs="Arial"/>
          <w:color w:val="444444"/>
          <w:sz w:val="18"/>
          <w:szCs w:val="18"/>
          <w:lang w:eastAsia="en-GB"/>
        </w:rPr>
        <w:t xml:space="preserve"> than to </w:t>
      </w:r>
      <w:hyperlink r:id="rId9" w:tooltip="Glossary definition for 'Painting'" w:history="1">
        <w:r w:rsidRPr="004733F7">
          <w:rPr>
            <w:rFonts w:ascii="Arial" w:eastAsia="Times New Roman" w:hAnsi="Arial" w:cs="Arial"/>
            <w:color w:val="444444"/>
            <w:sz w:val="18"/>
            <w:szCs w:val="18"/>
            <w:lang w:eastAsia="en-GB"/>
          </w:rPr>
          <w:t>painting</w:t>
        </w:r>
      </w:hyperlink>
      <w:r w:rsidRPr="004733F7">
        <w:rPr>
          <w:rFonts w:ascii="Arial" w:eastAsia="Times New Roman" w:hAnsi="Arial" w:cs="Arial"/>
          <w:color w:val="444444"/>
          <w:sz w:val="18"/>
          <w:szCs w:val="18"/>
          <w:lang w:eastAsia="en-GB"/>
        </w:rPr>
        <w:t xml:space="preserve">: 'in spite of the heaped-up paint, these are </w:t>
      </w:r>
      <w:hyperlink r:id="rId10" w:tooltip="Glossary definition for 'Impasto'" w:history="1">
        <w:r w:rsidRPr="004733F7">
          <w:rPr>
            <w:rFonts w:ascii="Arial" w:eastAsia="Times New Roman" w:hAnsi="Arial" w:cs="Arial"/>
            <w:color w:val="444444"/>
            <w:sz w:val="18"/>
            <w:szCs w:val="18"/>
            <w:lang w:eastAsia="en-GB"/>
          </w:rPr>
          <w:t>painterly</w:t>
        </w:r>
      </w:hyperlink>
      <w:r w:rsidRPr="004733F7">
        <w:rPr>
          <w:rFonts w:ascii="Arial" w:eastAsia="Times New Roman" w:hAnsi="Arial" w:cs="Arial"/>
          <w:color w:val="444444"/>
          <w:sz w:val="18"/>
          <w:szCs w:val="18"/>
          <w:lang w:eastAsia="en-GB"/>
        </w:rPr>
        <w:t xml:space="preserve"> images, not sculptural ones, have to be read as paintings, not as polychrome </w:t>
      </w:r>
      <w:hyperlink r:id="rId11" w:tooltip="Glossary definition for 'Relief'" w:history="1">
        <w:r w:rsidRPr="004733F7">
          <w:rPr>
            <w:rFonts w:ascii="Arial" w:eastAsia="Times New Roman" w:hAnsi="Arial" w:cs="Arial"/>
            <w:color w:val="444444"/>
            <w:sz w:val="18"/>
            <w:szCs w:val="18"/>
            <w:lang w:eastAsia="en-GB"/>
          </w:rPr>
          <w:t>reliefs</w:t>
        </w:r>
      </w:hyperlink>
      <w:r w:rsidRPr="004733F7">
        <w:rPr>
          <w:rFonts w:ascii="Arial" w:eastAsia="Times New Roman" w:hAnsi="Arial" w:cs="Arial"/>
          <w:color w:val="444444"/>
          <w:sz w:val="18"/>
          <w:szCs w:val="18"/>
          <w:lang w:eastAsia="en-GB"/>
        </w:rPr>
        <w:t xml:space="preserve">, and make their point just because their physical structure is virtually that of sculpture but their </w:t>
      </w:r>
      <w:r w:rsidRPr="004733F7">
        <w:rPr>
          <w:rFonts w:ascii="Arial" w:eastAsia="Times New Roman" w:hAnsi="Arial" w:cs="Arial"/>
          <w:color w:val="444444"/>
          <w:sz w:val="18"/>
          <w:szCs w:val="18"/>
          <w:lang w:eastAsia="en-GB"/>
        </w:rPr>
        <w:lastRenderedPageBreak/>
        <w:t xml:space="preserve">psychological impact is that of painting' (Sylvester, 'Young English Painting', </w:t>
      </w:r>
      <w:r w:rsidRPr="004733F7">
        <w:rPr>
          <w:rFonts w:ascii="Arial" w:eastAsia="Times New Roman" w:hAnsi="Arial" w:cs="Arial"/>
          <w:i/>
          <w:iCs/>
          <w:color w:val="444444"/>
          <w:sz w:val="18"/>
          <w:szCs w:val="18"/>
          <w:lang w:eastAsia="en-GB"/>
        </w:rPr>
        <w:t>The Listener</w:t>
      </w:r>
      <w:r w:rsidRPr="004733F7">
        <w:rPr>
          <w:rFonts w:ascii="Arial" w:eastAsia="Times New Roman" w:hAnsi="Arial" w:cs="Arial"/>
          <w:color w:val="444444"/>
          <w:sz w:val="18"/>
          <w:szCs w:val="18"/>
          <w:lang w:eastAsia="en-GB"/>
        </w:rPr>
        <w:t xml:space="preserve">, 12 January 1956). </w:t>
      </w:r>
      <w:proofErr w:type="spellStart"/>
      <w:r w:rsidRPr="004733F7">
        <w:rPr>
          <w:rFonts w:ascii="Arial" w:eastAsia="Times New Roman" w:hAnsi="Arial" w:cs="Arial"/>
          <w:color w:val="444444"/>
          <w:sz w:val="18"/>
          <w:szCs w:val="18"/>
          <w:lang w:eastAsia="en-GB"/>
        </w:rPr>
        <w:t>Kossoff</w:t>
      </w:r>
      <w:proofErr w:type="spellEnd"/>
      <w:r w:rsidRPr="004733F7">
        <w:rPr>
          <w:rFonts w:ascii="Arial" w:eastAsia="Times New Roman" w:hAnsi="Arial" w:cs="Arial"/>
          <w:color w:val="444444"/>
          <w:sz w:val="18"/>
          <w:szCs w:val="18"/>
          <w:lang w:eastAsia="en-GB"/>
        </w:rPr>
        <w:t xml:space="preserve"> later echoed these sentiments: 'in spite of the excessive piling on of paint, the effect of these works on the mind is of images recovered and reconceived in the barest and most particular light, the same light that seems to glow through the late, great, thin Turners ... an unpremeditated manifestation arising from the constant application of true draughtsmanship' (in </w:t>
      </w:r>
      <w:r w:rsidRPr="004733F7">
        <w:rPr>
          <w:rFonts w:ascii="Arial" w:eastAsia="Times New Roman" w:hAnsi="Arial" w:cs="Arial"/>
          <w:i/>
          <w:iCs/>
          <w:color w:val="444444"/>
          <w:sz w:val="18"/>
          <w:szCs w:val="18"/>
          <w:lang w:eastAsia="en-GB"/>
        </w:rPr>
        <w:t xml:space="preserve">Frank </w:t>
      </w:r>
      <w:proofErr w:type="spellStart"/>
      <w:r w:rsidRPr="004733F7">
        <w:rPr>
          <w:rFonts w:ascii="Arial" w:eastAsia="Times New Roman" w:hAnsi="Arial" w:cs="Arial"/>
          <w:i/>
          <w:iCs/>
          <w:color w:val="444444"/>
          <w:sz w:val="18"/>
          <w:szCs w:val="18"/>
          <w:lang w:eastAsia="en-GB"/>
        </w:rPr>
        <w:t>Auerbach</w:t>
      </w:r>
      <w:proofErr w:type="spellEnd"/>
      <w:r w:rsidRPr="004733F7">
        <w:rPr>
          <w:rFonts w:ascii="Arial" w:eastAsia="Times New Roman" w:hAnsi="Arial" w:cs="Arial"/>
          <w:color w:val="444444"/>
          <w:sz w:val="18"/>
          <w:szCs w:val="18"/>
          <w:lang w:eastAsia="en-GB"/>
        </w:rPr>
        <w:t>, exhibition catalogue, Arts Council, Hayward Gallery, London 1978, p.9).</w:t>
      </w:r>
    </w:p>
    <w:p w:rsidR="004733F7" w:rsidRDefault="004733F7">
      <w:bookmarkStart w:id="0" w:name="_GoBack"/>
      <w:bookmarkEnd w:id="0"/>
    </w:p>
    <w:p w:rsidR="004733F7" w:rsidRDefault="004733F7"/>
    <w:p w:rsidR="004733F7" w:rsidRDefault="004733F7" w:rsidP="004733F7">
      <w:pPr>
        <w:rPr>
          <w:color w:val="FF0000"/>
          <w:sz w:val="28"/>
          <w:lang w:val="en"/>
        </w:rPr>
      </w:pPr>
      <w:r>
        <w:rPr>
          <w:color w:val="FF0000"/>
          <w:sz w:val="28"/>
          <w:lang w:val="en"/>
        </w:rPr>
        <w:t>Include some of the above information, then the following for the higher marks:</w:t>
      </w:r>
    </w:p>
    <w:p w:rsidR="004733F7" w:rsidRDefault="004733F7" w:rsidP="004733F7">
      <w:pPr>
        <w:pStyle w:val="ListParagraph"/>
        <w:numPr>
          <w:ilvl w:val="0"/>
          <w:numId w:val="1"/>
        </w:numPr>
        <w:rPr>
          <w:color w:val="FF0000"/>
        </w:rPr>
      </w:pPr>
      <w:r>
        <w:rPr>
          <w:color w:val="FF0000"/>
        </w:rPr>
        <w:t>Your observations of the artist’s use of colour, materials, techniques etc.</w:t>
      </w:r>
    </w:p>
    <w:p w:rsidR="004733F7" w:rsidRDefault="004733F7" w:rsidP="004733F7">
      <w:pPr>
        <w:pStyle w:val="ListParagraph"/>
        <w:rPr>
          <w:color w:val="FF0000"/>
        </w:rPr>
      </w:pPr>
    </w:p>
    <w:p w:rsidR="004733F7" w:rsidRDefault="004733F7" w:rsidP="004733F7">
      <w:pPr>
        <w:pStyle w:val="ListParagraph"/>
        <w:numPr>
          <w:ilvl w:val="0"/>
          <w:numId w:val="1"/>
        </w:numPr>
        <w:rPr>
          <w:color w:val="FF0000"/>
        </w:rPr>
      </w:pPr>
      <w:r>
        <w:rPr>
          <w:color w:val="FF0000"/>
        </w:rPr>
        <w:t>Your opinion of the work</w:t>
      </w:r>
    </w:p>
    <w:p w:rsidR="004733F7" w:rsidRDefault="004733F7" w:rsidP="004733F7">
      <w:pPr>
        <w:pStyle w:val="ListParagraph"/>
        <w:rPr>
          <w:color w:val="FF0000"/>
        </w:rPr>
      </w:pPr>
    </w:p>
    <w:p w:rsidR="004733F7" w:rsidRDefault="004733F7" w:rsidP="004733F7">
      <w:pPr>
        <w:pStyle w:val="ListParagraph"/>
        <w:numPr>
          <w:ilvl w:val="0"/>
          <w:numId w:val="1"/>
        </w:numPr>
        <w:rPr>
          <w:color w:val="FF0000"/>
        </w:rPr>
      </w:pPr>
      <w:r>
        <w:rPr>
          <w:color w:val="FF0000"/>
        </w:rPr>
        <w:t>How they could inspire you</w:t>
      </w:r>
    </w:p>
    <w:p w:rsidR="004733F7" w:rsidRDefault="004733F7"/>
    <w:sectPr w:rsidR="00473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91B"/>
    <w:multiLevelType w:val="hybridMultilevel"/>
    <w:tmpl w:val="582A940A"/>
    <w:lvl w:ilvl="0" w:tplc="D9DA0C6E">
      <w:numFmt w:val="bullet"/>
      <w:lvlText w:val="-"/>
      <w:lvlJc w:val="left"/>
      <w:pPr>
        <w:ind w:left="720" w:hanging="360"/>
      </w:pPr>
      <w:rPr>
        <w:rFonts w:ascii="Calibri" w:eastAsiaTheme="minorHAnsi" w:hAnsi="Calibri" w:cstheme="minorBidi"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66"/>
    <w:rsid w:val="00001866"/>
    <w:rsid w:val="004733F7"/>
    <w:rsid w:val="008D507B"/>
    <w:rsid w:val="009429DD"/>
    <w:rsid w:val="009A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66"/>
    <w:rPr>
      <w:rFonts w:ascii="Tahoma" w:hAnsi="Tahoma" w:cs="Tahoma"/>
      <w:sz w:val="16"/>
      <w:szCs w:val="16"/>
    </w:rPr>
  </w:style>
  <w:style w:type="paragraph" w:styleId="ListParagraph">
    <w:name w:val="List Paragraph"/>
    <w:basedOn w:val="Normal"/>
    <w:uiPriority w:val="34"/>
    <w:qFormat/>
    <w:rsid w:val="00473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66"/>
    <w:rPr>
      <w:rFonts w:ascii="Tahoma" w:hAnsi="Tahoma" w:cs="Tahoma"/>
      <w:sz w:val="16"/>
      <w:szCs w:val="16"/>
    </w:rPr>
  </w:style>
  <w:style w:type="paragraph" w:styleId="ListParagraph">
    <w:name w:val="List Paragraph"/>
    <w:basedOn w:val="Normal"/>
    <w:uiPriority w:val="34"/>
    <w:qFormat/>
    <w:rsid w:val="00473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9740">
      <w:bodyDiv w:val="1"/>
      <w:marLeft w:val="0"/>
      <w:marRight w:val="0"/>
      <w:marTop w:val="0"/>
      <w:marBottom w:val="0"/>
      <w:divBdr>
        <w:top w:val="none" w:sz="0" w:space="0" w:color="auto"/>
        <w:left w:val="none" w:sz="0" w:space="0" w:color="auto"/>
        <w:bottom w:val="none" w:sz="0" w:space="0" w:color="auto"/>
        <w:right w:val="none" w:sz="0" w:space="0" w:color="auto"/>
      </w:divBdr>
      <w:divsChild>
        <w:div w:id="1263419407">
          <w:marLeft w:val="0"/>
          <w:marRight w:val="0"/>
          <w:marTop w:val="0"/>
          <w:marBottom w:val="0"/>
          <w:divBdr>
            <w:top w:val="none" w:sz="0" w:space="0" w:color="auto"/>
            <w:left w:val="none" w:sz="0" w:space="0" w:color="auto"/>
            <w:bottom w:val="none" w:sz="0" w:space="0" w:color="auto"/>
            <w:right w:val="none" w:sz="0" w:space="0" w:color="auto"/>
          </w:divBdr>
          <w:divsChild>
            <w:div w:id="200435598">
              <w:marLeft w:val="0"/>
              <w:marRight w:val="0"/>
              <w:marTop w:val="0"/>
              <w:marBottom w:val="0"/>
              <w:divBdr>
                <w:top w:val="none" w:sz="0" w:space="0" w:color="auto"/>
                <w:left w:val="none" w:sz="0" w:space="0" w:color="auto"/>
                <w:bottom w:val="none" w:sz="0" w:space="0" w:color="auto"/>
                <w:right w:val="none" w:sz="0" w:space="0" w:color="auto"/>
              </w:divBdr>
              <w:divsChild>
                <w:div w:id="872960049">
                  <w:marLeft w:val="0"/>
                  <w:marRight w:val="0"/>
                  <w:marTop w:val="0"/>
                  <w:marBottom w:val="0"/>
                  <w:divBdr>
                    <w:top w:val="none" w:sz="0" w:space="0" w:color="auto"/>
                    <w:left w:val="none" w:sz="0" w:space="0" w:color="auto"/>
                    <w:bottom w:val="none" w:sz="0" w:space="0" w:color="auto"/>
                    <w:right w:val="none" w:sz="0" w:space="0" w:color="auto"/>
                  </w:divBdr>
                  <w:divsChild>
                    <w:div w:id="249461319">
                      <w:marLeft w:val="0"/>
                      <w:marRight w:val="0"/>
                      <w:marTop w:val="0"/>
                      <w:marBottom w:val="0"/>
                      <w:divBdr>
                        <w:top w:val="none" w:sz="0" w:space="0" w:color="auto"/>
                        <w:left w:val="none" w:sz="0" w:space="0" w:color="auto"/>
                        <w:bottom w:val="none" w:sz="0" w:space="0" w:color="auto"/>
                        <w:right w:val="none" w:sz="0" w:space="0" w:color="auto"/>
                      </w:divBdr>
                      <w:divsChild>
                        <w:div w:id="972100743">
                          <w:marLeft w:val="0"/>
                          <w:marRight w:val="0"/>
                          <w:marTop w:val="0"/>
                          <w:marBottom w:val="0"/>
                          <w:divBdr>
                            <w:top w:val="none" w:sz="0" w:space="0" w:color="auto"/>
                            <w:left w:val="none" w:sz="0" w:space="0" w:color="auto"/>
                            <w:bottom w:val="none" w:sz="0" w:space="0" w:color="auto"/>
                            <w:right w:val="none" w:sz="0" w:space="0" w:color="auto"/>
                          </w:divBdr>
                          <w:divsChild>
                            <w:div w:id="180551902">
                              <w:marLeft w:val="0"/>
                              <w:marRight w:val="0"/>
                              <w:marTop w:val="0"/>
                              <w:marBottom w:val="0"/>
                              <w:divBdr>
                                <w:top w:val="none" w:sz="0" w:space="0" w:color="auto"/>
                                <w:left w:val="none" w:sz="0" w:space="0" w:color="auto"/>
                                <w:bottom w:val="none" w:sz="0" w:space="0" w:color="auto"/>
                                <w:right w:val="none" w:sz="0" w:space="0" w:color="auto"/>
                              </w:divBdr>
                              <w:divsChild>
                                <w:div w:id="1752312765">
                                  <w:marLeft w:val="0"/>
                                  <w:marRight w:val="0"/>
                                  <w:marTop w:val="0"/>
                                  <w:marBottom w:val="0"/>
                                  <w:divBdr>
                                    <w:top w:val="none" w:sz="0" w:space="0" w:color="auto"/>
                                    <w:left w:val="none" w:sz="0" w:space="0" w:color="auto"/>
                                    <w:bottom w:val="none" w:sz="0" w:space="0" w:color="auto"/>
                                    <w:right w:val="none" w:sz="0" w:space="0" w:color="auto"/>
                                  </w:divBdr>
                                  <w:divsChild>
                                    <w:div w:id="870150091">
                                      <w:marLeft w:val="0"/>
                                      <w:marRight w:val="0"/>
                                      <w:marTop w:val="0"/>
                                      <w:marBottom w:val="0"/>
                                      <w:divBdr>
                                        <w:top w:val="none" w:sz="0" w:space="0" w:color="auto"/>
                                        <w:left w:val="none" w:sz="0" w:space="0" w:color="auto"/>
                                        <w:bottom w:val="none" w:sz="0" w:space="0" w:color="auto"/>
                                        <w:right w:val="none" w:sz="0" w:space="0" w:color="auto"/>
                                      </w:divBdr>
                                      <w:divsChild>
                                        <w:div w:id="764961917">
                                          <w:marLeft w:val="0"/>
                                          <w:marRight w:val="0"/>
                                          <w:marTop w:val="0"/>
                                          <w:marBottom w:val="0"/>
                                          <w:divBdr>
                                            <w:top w:val="none" w:sz="0" w:space="0" w:color="auto"/>
                                            <w:left w:val="none" w:sz="0" w:space="0" w:color="auto"/>
                                            <w:bottom w:val="none" w:sz="0" w:space="0" w:color="auto"/>
                                            <w:right w:val="none" w:sz="0" w:space="0" w:color="auto"/>
                                          </w:divBdr>
                                          <w:divsChild>
                                            <w:div w:id="167135055">
                                              <w:marLeft w:val="0"/>
                                              <w:marRight w:val="0"/>
                                              <w:marTop w:val="0"/>
                                              <w:marBottom w:val="0"/>
                                              <w:divBdr>
                                                <w:top w:val="none" w:sz="0" w:space="0" w:color="auto"/>
                                                <w:left w:val="none" w:sz="0" w:space="0" w:color="auto"/>
                                                <w:bottom w:val="none" w:sz="0" w:space="0" w:color="auto"/>
                                                <w:right w:val="none" w:sz="0" w:space="0" w:color="auto"/>
                                              </w:divBdr>
                                              <w:divsChild>
                                                <w:div w:id="1628007555">
                                                  <w:marLeft w:val="0"/>
                                                  <w:marRight w:val="0"/>
                                                  <w:marTop w:val="0"/>
                                                  <w:marBottom w:val="0"/>
                                                  <w:divBdr>
                                                    <w:top w:val="none" w:sz="0" w:space="0" w:color="auto"/>
                                                    <w:left w:val="none" w:sz="0" w:space="0" w:color="auto"/>
                                                    <w:bottom w:val="none" w:sz="0" w:space="0" w:color="auto"/>
                                                    <w:right w:val="none" w:sz="0" w:space="0" w:color="auto"/>
                                                  </w:divBdr>
                                                  <w:divsChild>
                                                    <w:div w:id="153419805">
                                                      <w:marLeft w:val="0"/>
                                                      <w:marRight w:val="0"/>
                                                      <w:marTop w:val="0"/>
                                                      <w:marBottom w:val="0"/>
                                                      <w:divBdr>
                                                        <w:top w:val="none" w:sz="0" w:space="0" w:color="auto"/>
                                                        <w:left w:val="none" w:sz="0" w:space="0" w:color="auto"/>
                                                        <w:bottom w:val="none" w:sz="0" w:space="0" w:color="auto"/>
                                                        <w:right w:val="none" w:sz="0" w:space="0" w:color="auto"/>
                                                      </w:divBdr>
                                                      <w:divsChild>
                                                        <w:div w:id="1173228765">
                                                          <w:marLeft w:val="0"/>
                                                          <w:marRight w:val="0"/>
                                                          <w:marTop w:val="0"/>
                                                          <w:marBottom w:val="0"/>
                                                          <w:divBdr>
                                                            <w:top w:val="none" w:sz="0" w:space="0" w:color="auto"/>
                                                            <w:left w:val="none" w:sz="0" w:space="0" w:color="auto"/>
                                                            <w:bottom w:val="none" w:sz="0" w:space="0" w:color="auto"/>
                                                            <w:right w:val="none" w:sz="0" w:space="0" w:color="auto"/>
                                                          </w:divBdr>
                                                          <w:divsChild>
                                                            <w:div w:id="1834760905">
                                                              <w:marLeft w:val="0"/>
                                                              <w:marRight w:val="0"/>
                                                              <w:marTop w:val="0"/>
                                                              <w:marBottom w:val="0"/>
                                                              <w:divBdr>
                                                                <w:top w:val="none" w:sz="0" w:space="0" w:color="auto"/>
                                                                <w:left w:val="none" w:sz="0" w:space="0" w:color="auto"/>
                                                                <w:bottom w:val="none" w:sz="0" w:space="0" w:color="auto"/>
                                                                <w:right w:val="none" w:sz="0" w:space="0" w:color="auto"/>
                                                              </w:divBdr>
                                                              <w:divsChild>
                                                                <w:div w:id="1452823511">
                                                                  <w:marLeft w:val="0"/>
                                                                  <w:marRight w:val="0"/>
                                                                  <w:marTop w:val="0"/>
                                                                  <w:marBottom w:val="0"/>
                                                                  <w:divBdr>
                                                                    <w:top w:val="none" w:sz="0" w:space="0" w:color="auto"/>
                                                                    <w:left w:val="none" w:sz="0" w:space="0" w:color="auto"/>
                                                                    <w:bottom w:val="none" w:sz="0" w:space="0" w:color="auto"/>
                                                                    <w:right w:val="none" w:sz="0" w:space="0" w:color="auto"/>
                                                                  </w:divBdr>
                                                                  <w:divsChild>
                                                                    <w:div w:id="899290452">
                                                                      <w:marLeft w:val="0"/>
                                                                      <w:marRight w:val="0"/>
                                                                      <w:marTop w:val="0"/>
                                                                      <w:marBottom w:val="0"/>
                                                                      <w:divBdr>
                                                                        <w:top w:val="none" w:sz="0" w:space="0" w:color="auto"/>
                                                                        <w:left w:val="none" w:sz="0" w:space="0" w:color="auto"/>
                                                                        <w:bottom w:val="none" w:sz="0" w:space="0" w:color="auto"/>
                                                                        <w:right w:val="none" w:sz="0" w:space="0" w:color="auto"/>
                                                                      </w:divBdr>
                                                                      <w:divsChild>
                                                                        <w:div w:id="1169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e.org.uk/learn/online-resources/glossary/s/sculp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ate.org.uk/learn/online-resources/glossary/c/cou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te.org.uk/learn/online-resources/glossary/r/relief" TargetMode="External"/><Relationship Id="rId5" Type="http://schemas.openxmlformats.org/officeDocument/2006/relationships/webSettings" Target="webSettings.xml"/><Relationship Id="rId10" Type="http://schemas.openxmlformats.org/officeDocument/2006/relationships/hyperlink" Target="http://www.tate.org.uk/learn/online-resources/glossary/i/impasto" TargetMode="External"/><Relationship Id="rId4" Type="http://schemas.openxmlformats.org/officeDocument/2006/relationships/settings" Target="settings.xml"/><Relationship Id="rId9" Type="http://schemas.openxmlformats.org/officeDocument/2006/relationships/hyperlink" Target="http://www.tate.org.uk/learn/online-resources/glossary/p/pa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laura</cp:lastModifiedBy>
  <cp:revision>2</cp:revision>
  <cp:lastPrinted>2012-01-26T13:54:00Z</cp:lastPrinted>
  <dcterms:created xsi:type="dcterms:W3CDTF">2012-01-26T13:53:00Z</dcterms:created>
  <dcterms:modified xsi:type="dcterms:W3CDTF">2014-09-03T15:15:00Z</dcterms:modified>
</cp:coreProperties>
</file>