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00" w:rsidRDefault="00CE7C29">
      <w:r>
        <w:rPr>
          <w:rFonts w:ascii="Arial" w:hAnsi="Arial" w:cs="Arial"/>
          <w:noProof/>
          <w:sz w:val="20"/>
          <w:szCs w:val="20"/>
          <w:lang w:eastAsia="en-GB"/>
        </w:rPr>
        <w:drawing>
          <wp:anchor distT="0" distB="0" distL="114300" distR="114300" simplePos="0" relativeHeight="251659264" behindDoc="0" locked="0" layoutInCell="1" allowOverlap="1" wp14:anchorId="1858B57F" wp14:editId="1E3797E4">
            <wp:simplePos x="0" y="0"/>
            <wp:positionH relativeFrom="column">
              <wp:posOffset>-233680</wp:posOffset>
            </wp:positionH>
            <wp:positionV relativeFrom="paragraph">
              <wp:posOffset>-502285</wp:posOffset>
            </wp:positionV>
            <wp:extent cx="4249420" cy="1952625"/>
            <wp:effectExtent l="0" t="0" r="0" b="9525"/>
            <wp:wrapSquare wrapText="bothSides"/>
            <wp:docPr id="1" name="il_fi" descr="http://www.patrickcaulfieldprints.info/prt08689_patrick_caulfield_signed_print_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trickcaulfieldprints.info/prt08689_patrick_caulfield_signed_print_ap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942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70D" w:rsidRDefault="003F270D"/>
    <w:p w:rsidR="003F270D" w:rsidRDefault="003F270D">
      <w:r>
        <w:t>Patrick Caulfield born 1935 died 2006. From: London. Style: pop art.</w:t>
      </w:r>
    </w:p>
    <w:p w:rsidR="00CE7C29" w:rsidRPr="00CE7C29" w:rsidRDefault="00CE7C29" w:rsidP="00CE7C29">
      <w:pPr>
        <w:shd w:val="clear" w:color="auto" w:fill="FFFFFF"/>
        <w:spacing w:after="0" w:line="420" w:lineRule="atLeast"/>
        <w:rPr>
          <w:rFonts w:ascii="Arial" w:eastAsia="Times New Roman" w:hAnsi="Arial" w:cs="Arial"/>
          <w:color w:val="444444"/>
          <w:sz w:val="18"/>
          <w:szCs w:val="18"/>
          <w:lang w:eastAsia="en-GB"/>
        </w:rPr>
      </w:pPr>
      <w:bookmarkStart w:id="0" w:name="_GoBack"/>
      <w:r>
        <w:rPr>
          <w:rFonts w:ascii="Arial" w:hAnsi="Arial" w:cs="Arial"/>
          <w:noProof/>
          <w:sz w:val="20"/>
          <w:szCs w:val="20"/>
          <w:lang w:eastAsia="en-GB"/>
        </w:rPr>
        <w:drawing>
          <wp:anchor distT="0" distB="0" distL="114300" distR="114300" simplePos="0" relativeHeight="251658240" behindDoc="0" locked="0" layoutInCell="1" allowOverlap="1" wp14:anchorId="0F8FFBCE" wp14:editId="21BBB94C">
            <wp:simplePos x="0" y="0"/>
            <wp:positionH relativeFrom="column">
              <wp:posOffset>-4300855</wp:posOffset>
            </wp:positionH>
            <wp:positionV relativeFrom="paragraph">
              <wp:posOffset>311150</wp:posOffset>
            </wp:positionV>
            <wp:extent cx="2440305" cy="1513205"/>
            <wp:effectExtent l="0" t="0" r="0" b="0"/>
            <wp:wrapSquare wrapText="bothSides"/>
            <wp:docPr id="2" name="il_fi" descr="http://www.tate.org.uk/collection/P/P04/P04081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ate.org.uk/collection/P/P04/P04081_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15132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Pr="00CE7C29">
        <w:rPr>
          <w:rFonts w:ascii="Arial" w:eastAsia="Times New Roman" w:hAnsi="Arial" w:cs="Arial"/>
          <w:color w:val="444444"/>
          <w:sz w:val="18"/>
          <w:szCs w:val="18"/>
          <w:lang w:eastAsia="en-GB"/>
        </w:rPr>
        <w:t xml:space="preserve">English painter and </w:t>
      </w:r>
      <w:hyperlink r:id="rId8" w:tooltip="Glossary definition for 'Print'" w:history="1">
        <w:r w:rsidRPr="00CE7C29">
          <w:rPr>
            <w:rFonts w:ascii="Arial" w:eastAsia="Times New Roman" w:hAnsi="Arial" w:cs="Arial"/>
            <w:color w:val="444444"/>
            <w:sz w:val="18"/>
            <w:szCs w:val="18"/>
            <w:lang w:eastAsia="en-GB"/>
          </w:rPr>
          <w:t>printmaker</w:t>
        </w:r>
      </w:hyperlink>
      <w:r w:rsidRPr="00CE7C29">
        <w:rPr>
          <w:rFonts w:ascii="Arial" w:eastAsia="Times New Roman" w:hAnsi="Arial" w:cs="Arial"/>
          <w:color w:val="444444"/>
          <w:sz w:val="18"/>
          <w:szCs w:val="18"/>
          <w:lang w:eastAsia="en-GB"/>
        </w:rPr>
        <w:t>.</w:t>
      </w:r>
      <w:proofErr w:type="gramEnd"/>
      <w:r w:rsidRPr="00CE7C29">
        <w:rPr>
          <w:rFonts w:ascii="Arial" w:eastAsia="Times New Roman" w:hAnsi="Arial" w:cs="Arial"/>
          <w:color w:val="444444"/>
          <w:sz w:val="18"/>
          <w:szCs w:val="18"/>
          <w:lang w:eastAsia="en-GB"/>
        </w:rPr>
        <w:t xml:space="preserve"> He began his studies in 1956 at Chelsea School of Art, London, continuing at the Royal College of Art (1960–63), one year below the students identified as originators of </w:t>
      </w:r>
      <w:hyperlink r:id="rId9" w:tooltip="Glossary definition for 'Pop art'" w:history="1">
        <w:r w:rsidRPr="00CE7C29">
          <w:rPr>
            <w:rFonts w:ascii="Arial" w:eastAsia="Times New Roman" w:hAnsi="Arial" w:cs="Arial"/>
            <w:color w:val="444444"/>
            <w:sz w:val="18"/>
            <w:szCs w:val="18"/>
            <w:lang w:eastAsia="en-GB"/>
          </w:rPr>
          <w:t>Pop art</w:t>
        </w:r>
      </w:hyperlink>
      <w:r w:rsidRPr="00CE7C29">
        <w:rPr>
          <w:rFonts w:ascii="Arial" w:eastAsia="Times New Roman" w:hAnsi="Arial" w:cs="Arial"/>
          <w:color w:val="444444"/>
          <w:sz w:val="18"/>
          <w:szCs w:val="18"/>
          <w:lang w:eastAsia="en-GB"/>
        </w:rPr>
        <w:t xml:space="preserve">. </w:t>
      </w:r>
    </w:p>
    <w:p w:rsidR="00CE7C29" w:rsidRPr="00CE7C29" w:rsidRDefault="00CE7C29" w:rsidP="00CE7C29">
      <w:pPr>
        <w:shd w:val="clear" w:color="auto" w:fill="FFFFFF"/>
        <w:spacing w:before="315" w:after="0" w:line="420" w:lineRule="atLeast"/>
        <w:rPr>
          <w:rFonts w:ascii="Arial" w:eastAsia="Times New Roman" w:hAnsi="Arial" w:cs="Arial"/>
          <w:color w:val="444444"/>
          <w:sz w:val="18"/>
          <w:szCs w:val="18"/>
          <w:lang w:eastAsia="en-GB"/>
        </w:rPr>
      </w:pPr>
      <w:r w:rsidRPr="00CE7C29">
        <w:rPr>
          <w:rFonts w:ascii="Arial" w:eastAsia="Times New Roman" w:hAnsi="Arial" w:cs="Arial"/>
          <w:color w:val="444444"/>
          <w:sz w:val="18"/>
          <w:szCs w:val="18"/>
          <w:lang w:eastAsia="en-GB"/>
        </w:rPr>
        <w:t xml:space="preserve">In the early 1960s Caulfield's </w:t>
      </w:r>
      <w:hyperlink r:id="rId10" w:tooltip="Glossary definition for 'Painting'" w:history="1">
        <w:r w:rsidRPr="00CE7C29">
          <w:rPr>
            <w:rFonts w:ascii="Arial" w:eastAsia="Times New Roman" w:hAnsi="Arial" w:cs="Arial"/>
            <w:color w:val="444444"/>
            <w:sz w:val="18"/>
            <w:szCs w:val="18"/>
            <w:lang w:eastAsia="en-GB"/>
          </w:rPr>
          <w:t>painting</w:t>
        </w:r>
      </w:hyperlink>
      <w:r w:rsidRPr="00CE7C29">
        <w:rPr>
          <w:rFonts w:ascii="Arial" w:eastAsia="Times New Roman" w:hAnsi="Arial" w:cs="Arial"/>
          <w:color w:val="444444"/>
          <w:sz w:val="18"/>
          <w:szCs w:val="18"/>
          <w:lang w:eastAsia="en-GB"/>
        </w:rPr>
        <w:t xml:space="preserve"> was characterised by flat images of objects paired with angular geometric devices or isolated against unmodulated areas of colour. He adopted the anonymous technique of the sign painter, dispensing with visible brushwork and distracting detail and simplifying the </w:t>
      </w:r>
      <w:hyperlink r:id="rId11" w:tooltip="Glossary definition for 'Representational'" w:history="1">
        <w:r w:rsidRPr="00CE7C29">
          <w:rPr>
            <w:rFonts w:ascii="Arial" w:eastAsia="Times New Roman" w:hAnsi="Arial" w:cs="Arial"/>
            <w:color w:val="444444"/>
            <w:sz w:val="18"/>
            <w:szCs w:val="18"/>
            <w:lang w:eastAsia="en-GB"/>
          </w:rPr>
          <w:t>representation</w:t>
        </w:r>
      </w:hyperlink>
      <w:r w:rsidRPr="00CE7C29">
        <w:rPr>
          <w:rFonts w:ascii="Arial" w:eastAsia="Times New Roman" w:hAnsi="Arial" w:cs="Arial"/>
          <w:color w:val="444444"/>
          <w:sz w:val="18"/>
          <w:szCs w:val="18"/>
          <w:lang w:eastAsia="en-GB"/>
        </w:rPr>
        <w:t xml:space="preserve"> of objects to a basic black outline in order to present ordinary images as emblems of a mysterious reality. He deliberately chose subjects that seemed hackneyed or ambiguous in time: not only traditional </w:t>
      </w:r>
      <w:hyperlink r:id="rId12" w:tooltip="Glossary definition for 'Genres'" w:history="1">
        <w:r w:rsidRPr="00CE7C29">
          <w:rPr>
            <w:rFonts w:ascii="Arial" w:eastAsia="Times New Roman" w:hAnsi="Arial" w:cs="Arial"/>
            <w:color w:val="444444"/>
            <w:sz w:val="18"/>
            <w:szCs w:val="18"/>
            <w:lang w:eastAsia="en-GB"/>
          </w:rPr>
          <w:t>genres</w:t>
        </w:r>
      </w:hyperlink>
      <w:r w:rsidRPr="00CE7C29">
        <w:rPr>
          <w:rFonts w:ascii="Arial" w:eastAsia="Times New Roman" w:hAnsi="Arial" w:cs="Arial"/>
          <w:color w:val="444444"/>
          <w:sz w:val="18"/>
          <w:szCs w:val="18"/>
          <w:lang w:eastAsia="en-GB"/>
        </w:rPr>
        <w:t xml:space="preserve"> but </w:t>
      </w:r>
      <w:proofErr w:type="spellStart"/>
      <w:r w:rsidRPr="00CE7C29">
        <w:rPr>
          <w:rFonts w:ascii="Arial" w:eastAsia="Times New Roman" w:hAnsi="Arial" w:cs="Arial"/>
          <w:color w:val="444444"/>
          <w:sz w:val="18"/>
          <w:szCs w:val="18"/>
          <w:lang w:eastAsia="en-GB"/>
        </w:rPr>
        <w:t>selfconsciously</w:t>
      </w:r>
      <w:proofErr w:type="spellEnd"/>
      <w:r w:rsidRPr="00CE7C29">
        <w:rPr>
          <w:rFonts w:ascii="Arial" w:eastAsia="Times New Roman" w:hAnsi="Arial" w:cs="Arial"/>
          <w:color w:val="444444"/>
          <w:sz w:val="18"/>
          <w:szCs w:val="18"/>
          <w:lang w:eastAsia="en-GB"/>
        </w:rPr>
        <w:t xml:space="preserve"> exotic and </w:t>
      </w:r>
      <w:hyperlink r:id="rId13" w:tooltip="Glossary definition for 'Romanticism'" w:history="1">
        <w:r w:rsidRPr="00CE7C29">
          <w:rPr>
            <w:rFonts w:ascii="Arial" w:eastAsia="Times New Roman" w:hAnsi="Arial" w:cs="Arial"/>
            <w:color w:val="444444"/>
            <w:sz w:val="18"/>
            <w:szCs w:val="18"/>
            <w:lang w:eastAsia="en-GB"/>
          </w:rPr>
          <w:t>romantic</w:t>
        </w:r>
      </w:hyperlink>
      <w:r w:rsidRPr="00CE7C29">
        <w:rPr>
          <w:rFonts w:ascii="Arial" w:eastAsia="Times New Roman" w:hAnsi="Arial" w:cs="Arial"/>
          <w:color w:val="444444"/>
          <w:sz w:val="18"/>
          <w:szCs w:val="18"/>
          <w:lang w:eastAsia="en-GB"/>
        </w:rPr>
        <w:t xml:space="preserve"> themes and views of ruins and the Mediterranean.</w:t>
      </w:r>
    </w:p>
    <w:p w:rsidR="00CE7C29" w:rsidRPr="00CE7C29" w:rsidRDefault="00CE7C29" w:rsidP="00CE7C29">
      <w:pPr>
        <w:shd w:val="clear" w:color="auto" w:fill="FFFFFF"/>
        <w:spacing w:before="315" w:after="0" w:line="420" w:lineRule="atLeast"/>
        <w:rPr>
          <w:rFonts w:ascii="Arial" w:eastAsia="Times New Roman" w:hAnsi="Arial" w:cs="Arial"/>
          <w:color w:val="444444"/>
          <w:sz w:val="18"/>
          <w:szCs w:val="18"/>
          <w:lang w:eastAsia="en-GB"/>
        </w:rPr>
      </w:pPr>
      <w:r w:rsidRPr="00CE7C29">
        <w:rPr>
          <w:rFonts w:ascii="Arial" w:eastAsia="Times New Roman" w:hAnsi="Arial" w:cs="Arial"/>
          <w:color w:val="444444"/>
          <w:sz w:val="18"/>
          <w:szCs w:val="18"/>
          <w:lang w:eastAsia="en-GB"/>
        </w:rPr>
        <w:t xml:space="preserve">Gradually Caulfield's attention shifted to the architectural elements to which he had earlier made isolated reference. Caulfield began to insert highly detailed passages in the manner of </w:t>
      </w:r>
      <w:hyperlink r:id="rId14" w:tooltip="Glossary definition for 'Hyper-Realism'" w:history="1">
        <w:r w:rsidRPr="00CE7C29">
          <w:rPr>
            <w:rFonts w:ascii="Arial" w:eastAsia="Times New Roman" w:hAnsi="Arial" w:cs="Arial"/>
            <w:color w:val="444444"/>
            <w:sz w:val="18"/>
            <w:szCs w:val="18"/>
            <w:lang w:eastAsia="en-GB"/>
          </w:rPr>
          <w:t>Photorealism</w:t>
        </w:r>
      </w:hyperlink>
      <w:r w:rsidRPr="00CE7C29">
        <w:rPr>
          <w:rFonts w:ascii="Arial" w:eastAsia="Times New Roman" w:hAnsi="Arial" w:cs="Arial"/>
          <w:color w:val="444444"/>
          <w:sz w:val="18"/>
          <w:szCs w:val="18"/>
          <w:lang w:eastAsia="en-GB"/>
        </w:rPr>
        <w:t xml:space="preserve"> into his characteristically stylised idiom, playing to great effect with ambiguous definitions of reality and artifice. Always a slow and exacting worker, he sustained a high level of pictorial invention. During the 1980s he again turned to a more stripped-down aesthetic, particularly in large paintings in which the precise disposition of only a few identifiable elements miraculously transforms an ostensibly </w:t>
      </w:r>
      <w:hyperlink r:id="rId15" w:tooltip="Glossary definition for 'Abstract art'" w:history="1">
        <w:r w:rsidRPr="00CE7C29">
          <w:rPr>
            <w:rFonts w:ascii="Arial" w:eastAsia="Times New Roman" w:hAnsi="Arial" w:cs="Arial"/>
            <w:color w:val="444444"/>
            <w:sz w:val="18"/>
            <w:szCs w:val="18"/>
            <w:lang w:eastAsia="en-GB"/>
          </w:rPr>
          <w:t>abstract</w:t>
        </w:r>
      </w:hyperlink>
      <w:r w:rsidRPr="00CE7C29">
        <w:rPr>
          <w:rFonts w:ascii="Arial" w:eastAsia="Times New Roman" w:hAnsi="Arial" w:cs="Arial"/>
          <w:color w:val="444444"/>
          <w:sz w:val="18"/>
          <w:szCs w:val="18"/>
          <w:lang w:eastAsia="en-GB"/>
        </w:rPr>
        <w:t xml:space="preserve"> picture through the creation of a vivid sense of place.</w:t>
      </w:r>
    </w:p>
    <w:p w:rsidR="00CE7C29" w:rsidRDefault="00CE7C29"/>
    <w:p w:rsidR="003F270D" w:rsidRPr="00CE7C29" w:rsidRDefault="003F270D">
      <w:pPr>
        <w:rPr>
          <w:color w:val="FF0000"/>
        </w:rPr>
      </w:pPr>
      <w:r w:rsidRPr="00CE7C29">
        <w:rPr>
          <w:color w:val="FF0000"/>
        </w:rPr>
        <w:t>Make comments on:</w:t>
      </w:r>
    </w:p>
    <w:p w:rsidR="003F270D" w:rsidRPr="00CE7C29" w:rsidRDefault="003F270D">
      <w:pPr>
        <w:rPr>
          <w:color w:val="FF0000"/>
        </w:rPr>
      </w:pPr>
      <w:r w:rsidRPr="00CE7C29">
        <w:rPr>
          <w:color w:val="FF0000"/>
        </w:rPr>
        <w:t>Use of colour</w:t>
      </w:r>
    </w:p>
    <w:p w:rsidR="003F270D" w:rsidRPr="00CE7C29" w:rsidRDefault="003F270D">
      <w:pPr>
        <w:rPr>
          <w:color w:val="FF0000"/>
        </w:rPr>
      </w:pPr>
      <w:r w:rsidRPr="00CE7C29">
        <w:rPr>
          <w:color w:val="FF0000"/>
        </w:rPr>
        <w:t>Painting technique (flat)</w:t>
      </w:r>
    </w:p>
    <w:p w:rsidR="003F270D" w:rsidRPr="00CE7C29" w:rsidRDefault="003F270D">
      <w:pPr>
        <w:rPr>
          <w:color w:val="FF0000"/>
        </w:rPr>
      </w:pPr>
      <w:r w:rsidRPr="00CE7C29">
        <w:rPr>
          <w:color w:val="FF0000"/>
        </w:rPr>
        <w:t>Use of bold outlines</w:t>
      </w:r>
    </w:p>
    <w:p w:rsidR="003F270D" w:rsidRPr="00CE7C29" w:rsidRDefault="003F270D">
      <w:pPr>
        <w:rPr>
          <w:color w:val="FF0000"/>
        </w:rPr>
      </w:pPr>
      <w:r w:rsidRPr="00CE7C29">
        <w:rPr>
          <w:color w:val="FF0000"/>
        </w:rPr>
        <w:t>How he arranges the page.</w:t>
      </w:r>
    </w:p>
    <w:sectPr w:rsidR="003F270D" w:rsidRPr="00CE7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D"/>
    <w:rsid w:val="003F270D"/>
    <w:rsid w:val="009429DD"/>
    <w:rsid w:val="009A370A"/>
    <w:rsid w:val="00CE7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0D"/>
    <w:rPr>
      <w:rFonts w:ascii="Tahoma" w:hAnsi="Tahoma" w:cs="Tahoma"/>
      <w:sz w:val="16"/>
      <w:szCs w:val="16"/>
    </w:rPr>
  </w:style>
  <w:style w:type="character" w:styleId="Hyperlink">
    <w:name w:val="Hyperlink"/>
    <w:basedOn w:val="DefaultParagraphFont"/>
    <w:uiPriority w:val="99"/>
    <w:semiHidden/>
    <w:unhideWhenUsed/>
    <w:rsid w:val="003F270D"/>
    <w:rPr>
      <w:color w:val="666699"/>
      <w:u w:val="single"/>
    </w:rPr>
  </w:style>
  <w:style w:type="paragraph" w:customStyle="1" w:styleId="text">
    <w:name w:val="text"/>
    <w:basedOn w:val="Normal"/>
    <w:rsid w:val="003F270D"/>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70D"/>
    <w:rPr>
      <w:rFonts w:ascii="Tahoma" w:hAnsi="Tahoma" w:cs="Tahoma"/>
      <w:sz w:val="16"/>
      <w:szCs w:val="16"/>
    </w:rPr>
  </w:style>
  <w:style w:type="character" w:styleId="Hyperlink">
    <w:name w:val="Hyperlink"/>
    <w:basedOn w:val="DefaultParagraphFont"/>
    <w:uiPriority w:val="99"/>
    <w:semiHidden/>
    <w:unhideWhenUsed/>
    <w:rsid w:val="003F270D"/>
    <w:rPr>
      <w:color w:val="666699"/>
      <w:u w:val="single"/>
    </w:rPr>
  </w:style>
  <w:style w:type="paragraph" w:customStyle="1" w:styleId="text">
    <w:name w:val="text"/>
    <w:basedOn w:val="Normal"/>
    <w:rsid w:val="003F270D"/>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299760">
      <w:bodyDiv w:val="1"/>
      <w:marLeft w:val="0"/>
      <w:marRight w:val="0"/>
      <w:marTop w:val="0"/>
      <w:marBottom w:val="0"/>
      <w:divBdr>
        <w:top w:val="none" w:sz="0" w:space="0" w:color="auto"/>
        <w:left w:val="none" w:sz="0" w:space="0" w:color="auto"/>
        <w:bottom w:val="none" w:sz="0" w:space="0" w:color="auto"/>
        <w:right w:val="none" w:sz="0" w:space="0" w:color="auto"/>
      </w:divBdr>
      <w:divsChild>
        <w:div w:id="197014918">
          <w:marLeft w:val="0"/>
          <w:marRight w:val="0"/>
          <w:marTop w:val="0"/>
          <w:marBottom w:val="0"/>
          <w:divBdr>
            <w:top w:val="none" w:sz="0" w:space="0" w:color="auto"/>
            <w:left w:val="none" w:sz="0" w:space="0" w:color="auto"/>
            <w:bottom w:val="none" w:sz="0" w:space="0" w:color="auto"/>
            <w:right w:val="none" w:sz="0" w:space="0" w:color="auto"/>
          </w:divBdr>
          <w:divsChild>
            <w:div w:id="317850624">
              <w:marLeft w:val="0"/>
              <w:marRight w:val="0"/>
              <w:marTop w:val="0"/>
              <w:marBottom w:val="0"/>
              <w:divBdr>
                <w:top w:val="none" w:sz="0" w:space="0" w:color="auto"/>
                <w:left w:val="none" w:sz="0" w:space="0" w:color="auto"/>
                <w:bottom w:val="none" w:sz="0" w:space="0" w:color="auto"/>
                <w:right w:val="none" w:sz="0" w:space="0" w:color="auto"/>
              </w:divBdr>
              <w:divsChild>
                <w:div w:id="329986249">
                  <w:marLeft w:val="0"/>
                  <w:marRight w:val="0"/>
                  <w:marTop w:val="0"/>
                  <w:marBottom w:val="0"/>
                  <w:divBdr>
                    <w:top w:val="none" w:sz="0" w:space="0" w:color="auto"/>
                    <w:left w:val="none" w:sz="0" w:space="0" w:color="auto"/>
                    <w:bottom w:val="none" w:sz="0" w:space="0" w:color="auto"/>
                    <w:right w:val="none" w:sz="0" w:space="0" w:color="auto"/>
                  </w:divBdr>
                  <w:divsChild>
                    <w:div w:id="313490901">
                      <w:marLeft w:val="0"/>
                      <w:marRight w:val="0"/>
                      <w:marTop w:val="0"/>
                      <w:marBottom w:val="0"/>
                      <w:divBdr>
                        <w:top w:val="none" w:sz="0" w:space="0" w:color="auto"/>
                        <w:left w:val="none" w:sz="0" w:space="0" w:color="auto"/>
                        <w:bottom w:val="none" w:sz="0" w:space="0" w:color="auto"/>
                        <w:right w:val="none" w:sz="0" w:space="0" w:color="auto"/>
                      </w:divBdr>
                      <w:divsChild>
                        <w:div w:id="993728824">
                          <w:marLeft w:val="0"/>
                          <w:marRight w:val="0"/>
                          <w:marTop w:val="0"/>
                          <w:marBottom w:val="0"/>
                          <w:divBdr>
                            <w:top w:val="none" w:sz="0" w:space="0" w:color="auto"/>
                            <w:left w:val="none" w:sz="0" w:space="0" w:color="auto"/>
                            <w:bottom w:val="none" w:sz="0" w:space="0" w:color="auto"/>
                            <w:right w:val="none" w:sz="0" w:space="0" w:color="auto"/>
                          </w:divBdr>
                          <w:divsChild>
                            <w:div w:id="450975001">
                              <w:marLeft w:val="0"/>
                              <w:marRight w:val="0"/>
                              <w:marTop w:val="0"/>
                              <w:marBottom w:val="0"/>
                              <w:divBdr>
                                <w:top w:val="none" w:sz="0" w:space="0" w:color="auto"/>
                                <w:left w:val="none" w:sz="0" w:space="0" w:color="auto"/>
                                <w:bottom w:val="none" w:sz="0" w:space="0" w:color="auto"/>
                                <w:right w:val="none" w:sz="0" w:space="0" w:color="auto"/>
                              </w:divBdr>
                              <w:divsChild>
                                <w:div w:id="1291478858">
                                  <w:marLeft w:val="0"/>
                                  <w:marRight w:val="0"/>
                                  <w:marTop w:val="0"/>
                                  <w:marBottom w:val="0"/>
                                  <w:divBdr>
                                    <w:top w:val="none" w:sz="0" w:space="0" w:color="auto"/>
                                    <w:left w:val="none" w:sz="0" w:space="0" w:color="auto"/>
                                    <w:bottom w:val="none" w:sz="0" w:space="0" w:color="auto"/>
                                    <w:right w:val="none" w:sz="0" w:space="0" w:color="auto"/>
                                  </w:divBdr>
                                  <w:divsChild>
                                    <w:div w:id="155924309">
                                      <w:marLeft w:val="0"/>
                                      <w:marRight w:val="0"/>
                                      <w:marTop w:val="0"/>
                                      <w:marBottom w:val="0"/>
                                      <w:divBdr>
                                        <w:top w:val="none" w:sz="0" w:space="0" w:color="auto"/>
                                        <w:left w:val="none" w:sz="0" w:space="0" w:color="auto"/>
                                        <w:bottom w:val="none" w:sz="0" w:space="0" w:color="auto"/>
                                        <w:right w:val="none" w:sz="0" w:space="0" w:color="auto"/>
                                      </w:divBdr>
                                      <w:divsChild>
                                        <w:div w:id="1974022982">
                                          <w:marLeft w:val="0"/>
                                          <w:marRight w:val="0"/>
                                          <w:marTop w:val="0"/>
                                          <w:marBottom w:val="0"/>
                                          <w:divBdr>
                                            <w:top w:val="none" w:sz="0" w:space="0" w:color="auto"/>
                                            <w:left w:val="none" w:sz="0" w:space="0" w:color="auto"/>
                                            <w:bottom w:val="none" w:sz="0" w:space="0" w:color="auto"/>
                                            <w:right w:val="none" w:sz="0" w:space="0" w:color="auto"/>
                                          </w:divBdr>
                                          <w:divsChild>
                                            <w:div w:id="1539706941">
                                              <w:marLeft w:val="0"/>
                                              <w:marRight w:val="0"/>
                                              <w:marTop w:val="0"/>
                                              <w:marBottom w:val="0"/>
                                              <w:divBdr>
                                                <w:top w:val="none" w:sz="0" w:space="0" w:color="auto"/>
                                                <w:left w:val="none" w:sz="0" w:space="0" w:color="auto"/>
                                                <w:bottom w:val="none" w:sz="0" w:space="0" w:color="auto"/>
                                                <w:right w:val="none" w:sz="0" w:space="0" w:color="auto"/>
                                              </w:divBdr>
                                              <w:divsChild>
                                                <w:div w:id="1660843012">
                                                  <w:marLeft w:val="0"/>
                                                  <w:marRight w:val="0"/>
                                                  <w:marTop w:val="0"/>
                                                  <w:marBottom w:val="0"/>
                                                  <w:divBdr>
                                                    <w:top w:val="none" w:sz="0" w:space="0" w:color="auto"/>
                                                    <w:left w:val="none" w:sz="0" w:space="0" w:color="auto"/>
                                                    <w:bottom w:val="none" w:sz="0" w:space="0" w:color="auto"/>
                                                    <w:right w:val="none" w:sz="0" w:space="0" w:color="auto"/>
                                                  </w:divBdr>
                                                  <w:divsChild>
                                                    <w:div w:id="1843201524">
                                                      <w:marLeft w:val="0"/>
                                                      <w:marRight w:val="0"/>
                                                      <w:marTop w:val="0"/>
                                                      <w:marBottom w:val="0"/>
                                                      <w:divBdr>
                                                        <w:top w:val="none" w:sz="0" w:space="0" w:color="auto"/>
                                                        <w:left w:val="none" w:sz="0" w:space="0" w:color="auto"/>
                                                        <w:bottom w:val="none" w:sz="0" w:space="0" w:color="auto"/>
                                                        <w:right w:val="none" w:sz="0" w:space="0" w:color="auto"/>
                                                      </w:divBdr>
                                                      <w:divsChild>
                                                        <w:div w:id="1241066008">
                                                          <w:marLeft w:val="0"/>
                                                          <w:marRight w:val="0"/>
                                                          <w:marTop w:val="0"/>
                                                          <w:marBottom w:val="0"/>
                                                          <w:divBdr>
                                                            <w:top w:val="none" w:sz="0" w:space="0" w:color="auto"/>
                                                            <w:left w:val="none" w:sz="0" w:space="0" w:color="auto"/>
                                                            <w:bottom w:val="none" w:sz="0" w:space="0" w:color="auto"/>
                                                            <w:right w:val="none" w:sz="0" w:space="0" w:color="auto"/>
                                                          </w:divBdr>
                                                          <w:divsChild>
                                                            <w:div w:id="1790661970">
                                                              <w:marLeft w:val="0"/>
                                                              <w:marRight w:val="0"/>
                                                              <w:marTop w:val="0"/>
                                                              <w:marBottom w:val="0"/>
                                                              <w:divBdr>
                                                                <w:top w:val="none" w:sz="0" w:space="0" w:color="auto"/>
                                                                <w:left w:val="none" w:sz="0" w:space="0" w:color="auto"/>
                                                                <w:bottom w:val="none" w:sz="0" w:space="0" w:color="auto"/>
                                                                <w:right w:val="none" w:sz="0" w:space="0" w:color="auto"/>
                                                              </w:divBdr>
                                                              <w:divsChild>
                                                                <w:div w:id="1321494955">
                                                                  <w:marLeft w:val="0"/>
                                                                  <w:marRight w:val="0"/>
                                                                  <w:marTop w:val="0"/>
                                                                  <w:marBottom w:val="0"/>
                                                                  <w:divBdr>
                                                                    <w:top w:val="none" w:sz="0" w:space="0" w:color="auto"/>
                                                                    <w:left w:val="none" w:sz="0" w:space="0" w:color="auto"/>
                                                                    <w:bottom w:val="none" w:sz="0" w:space="0" w:color="auto"/>
                                                                    <w:right w:val="none" w:sz="0" w:space="0" w:color="auto"/>
                                                                  </w:divBdr>
                                                                  <w:divsChild>
                                                                    <w:div w:id="693924517">
                                                                      <w:marLeft w:val="0"/>
                                                                      <w:marRight w:val="0"/>
                                                                      <w:marTop w:val="0"/>
                                                                      <w:marBottom w:val="0"/>
                                                                      <w:divBdr>
                                                                        <w:top w:val="none" w:sz="0" w:space="0" w:color="auto"/>
                                                                        <w:left w:val="none" w:sz="0" w:space="0" w:color="auto"/>
                                                                        <w:bottom w:val="none" w:sz="0" w:space="0" w:color="auto"/>
                                                                        <w:right w:val="none" w:sz="0" w:space="0" w:color="auto"/>
                                                                      </w:divBdr>
                                                                      <w:divsChild>
                                                                        <w:div w:id="1317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e.org.uk/learn/online-resources/glossary/p/print" TargetMode="External"/><Relationship Id="rId13" Type="http://schemas.openxmlformats.org/officeDocument/2006/relationships/hyperlink" Target="http://www.tate.org.uk/learn/online-resources/glossary/r/romanticis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ate.org.uk/learn/online-resources/glossary/g/gen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ate.org.uk/learn/online-resources/glossary/r/representational" TargetMode="External"/><Relationship Id="rId5" Type="http://schemas.openxmlformats.org/officeDocument/2006/relationships/webSettings" Target="webSettings.xml"/><Relationship Id="rId15" Type="http://schemas.openxmlformats.org/officeDocument/2006/relationships/hyperlink" Target="http://www.tate.org.uk/learn/online-resources/glossary/a/abstract-art" TargetMode="External"/><Relationship Id="rId10" Type="http://schemas.openxmlformats.org/officeDocument/2006/relationships/hyperlink" Target="http://www.tate.org.uk/learn/online-resources/glossary/p/painting" TargetMode="External"/><Relationship Id="rId4" Type="http://schemas.openxmlformats.org/officeDocument/2006/relationships/settings" Target="settings.xml"/><Relationship Id="rId9" Type="http://schemas.openxmlformats.org/officeDocument/2006/relationships/hyperlink" Target="http://www.tate.org.uk/learn/online-resources/glossary/p/pop-art" TargetMode="External"/><Relationship Id="rId14" Type="http://schemas.openxmlformats.org/officeDocument/2006/relationships/hyperlink" Target="http://www.tate.org.uk/learn/online-resources/glossary/h/hyper-re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D16E-BF1F-45FA-B418-DF5DBCF4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 Miss</dc:creator>
  <cp:keywords/>
  <dc:description/>
  <cp:lastModifiedBy>lwilson</cp:lastModifiedBy>
  <cp:revision>2</cp:revision>
  <cp:lastPrinted>2011-11-16T13:50:00Z</cp:lastPrinted>
  <dcterms:created xsi:type="dcterms:W3CDTF">2011-11-16T13:44:00Z</dcterms:created>
  <dcterms:modified xsi:type="dcterms:W3CDTF">2014-09-01T07:28:00Z</dcterms:modified>
</cp:coreProperties>
</file>